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AF4" w:rsidRDefault="004A7AF4" w:rsidP="004A7AF4">
      <w:pPr>
        <w:spacing w:line="360" w:lineRule="auto"/>
        <w:rPr>
          <w:rFonts w:ascii="Arial" w:hAnsi="Arial"/>
          <w:sz w:val="24"/>
          <w:lang w:val="es-CO"/>
        </w:rPr>
      </w:pPr>
    </w:p>
    <w:p w:rsidR="004A7AF4" w:rsidRPr="006615BA" w:rsidRDefault="005310B3" w:rsidP="004A7AF4">
      <w:pPr>
        <w:pStyle w:val="Ttulo1"/>
        <w:spacing w:line="480" w:lineRule="auto"/>
        <w:rPr>
          <w:rFonts w:ascii="Verdana" w:hAnsi="Verdana"/>
          <w:lang w:val="es-CO"/>
        </w:rPr>
      </w:pPr>
      <w:r>
        <w:rPr>
          <w:rFonts w:ascii="Verdana" w:hAnsi="Verdana"/>
          <w:lang w:val="es-CO"/>
        </w:rPr>
        <w:t>Santa Clara 16</w:t>
      </w:r>
      <w:r w:rsidR="00FE1E3E">
        <w:rPr>
          <w:rFonts w:ascii="Verdana" w:hAnsi="Verdana"/>
          <w:lang w:val="es-CO"/>
        </w:rPr>
        <w:t xml:space="preserve"> de </w:t>
      </w:r>
      <w:r w:rsidR="00F41B52">
        <w:rPr>
          <w:rFonts w:ascii="Verdana" w:hAnsi="Verdana"/>
          <w:lang w:val="es-CO"/>
        </w:rPr>
        <w:t>diciembre</w:t>
      </w:r>
      <w:r>
        <w:rPr>
          <w:rFonts w:ascii="Verdana" w:hAnsi="Verdana"/>
          <w:lang w:val="es-CO"/>
        </w:rPr>
        <w:t xml:space="preserve"> </w:t>
      </w:r>
      <w:r w:rsidR="00F41B52">
        <w:rPr>
          <w:rFonts w:ascii="Verdana" w:hAnsi="Verdana"/>
          <w:lang w:val="es-CO"/>
        </w:rPr>
        <w:t>del 2023</w:t>
      </w:r>
      <w:r w:rsidR="004A7AF4" w:rsidRPr="006615BA">
        <w:rPr>
          <w:rFonts w:ascii="Verdana" w:hAnsi="Verdana"/>
          <w:lang w:val="es-CO"/>
        </w:rPr>
        <w:t>.</w:t>
      </w:r>
    </w:p>
    <w:p w:rsidR="004A7AF4" w:rsidRPr="006615BA" w:rsidRDefault="005310B3" w:rsidP="004A7AF4">
      <w:pPr>
        <w:spacing w:line="480" w:lineRule="auto"/>
        <w:rPr>
          <w:rFonts w:ascii="Verdana" w:hAnsi="Verdana"/>
          <w:sz w:val="24"/>
          <w:lang w:val="es-CO"/>
        </w:rPr>
      </w:pPr>
      <w:r>
        <w:rPr>
          <w:rFonts w:ascii="Verdana" w:hAnsi="Verdana"/>
          <w:sz w:val="24"/>
          <w:lang w:val="es-CO"/>
        </w:rPr>
        <w:t xml:space="preserve">"Año </w:t>
      </w:r>
      <w:r w:rsidR="00F41B52">
        <w:rPr>
          <w:rFonts w:ascii="Verdana" w:hAnsi="Verdana"/>
          <w:sz w:val="24"/>
          <w:lang w:val="es-CO"/>
        </w:rPr>
        <w:t>65</w:t>
      </w:r>
      <w:r w:rsidR="004A7AF4" w:rsidRPr="006615BA">
        <w:rPr>
          <w:rFonts w:ascii="Verdana" w:hAnsi="Verdana"/>
          <w:sz w:val="24"/>
          <w:lang w:val="es-CO"/>
        </w:rPr>
        <w:t xml:space="preserve"> de la Revolución"</w:t>
      </w:r>
    </w:p>
    <w:p w:rsidR="004A7AF4" w:rsidRPr="006615BA" w:rsidRDefault="004A7AF4" w:rsidP="004A7AF4">
      <w:pPr>
        <w:spacing w:line="480" w:lineRule="auto"/>
        <w:rPr>
          <w:rFonts w:ascii="Verdana" w:hAnsi="Verdana"/>
          <w:sz w:val="24"/>
          <w:lang w:val="es-CO"/>
        </w:rPr>
      </w:pPr>
      <w:r w:rsidRPr="006615BA">
        <w:rPr>
          <w:rFonts w:ascii="Verdana" w:hAnsi="Verdana"/>
          <w:sz w:val="24"/>
          <w:lang w:val="es-CO"/>
        </w:rPr>
        <w:t xml:space="preserve">A: Director </w:t>
      </w:r>
      <w:r w:rsidR="005310B3">
        <w:rPr>
          <w:rFonts w:ascii="Verdana" w:hAnsi="Verdana"/>
          <w:sz w:val="24"/>
          <w:lang w:val="es-CO"/>
        </w:rPr>
        <w:t xml:space="preserve">de la </w:t>
      </w:r>
      <w:r w:rsidRPr="006615BA">
        <w:rPr>
          <w:rFonts w:ascii="Verdana" w:hAnsi="Verdana"/>
          <w:sz w:val="24"/>
          <w:lang w:val="es-CO"/>
        </w:rPr>
        <w:t xml:space="preserve">revista </w:t>
      </w:r>
    </w:p>
    <w:p w:rsidR="000B456D" w:rsidRDefault="004A7AF4" w:rsidP="00FE1E3E">
      <w:pPr>
        <w:spacing w:line="360" w:lineRule="auto"/>
        <w:rPr>
          <w:rFonts w:ascii="Verdana" w:hAnsi="Verdana"/>
          <w:sz w:val="24"/>
          <w:szCs w:val="24"/>
          <w:lang w:val="es-CO"/>
        </w:rPr>
      </w:pPr>
      <w:r w:rsidRPr="00FA7A65">
        <w:rPr>
          <w:rFonts w:ascii="Verdana" w:hAnsi="Verdana"/>
          <w:sz w:val="24"/>
          <w:szCs w:val="24"/>
          <w:lang w:val="es-CO"/>
        </w:rPr>
        <w:t xml:space="preserve">  Por medio de la presente solicitamos</w:t>
      </w:r>
      <w:r w:rsidR="00FA7A65">
        <w:rPr>
          <w:rFonts w:ascii="Verdana" w:hAnsi="Verdana"/>
          <w:sz w:val="24"/>
          <w:szCs w:val="24"/>
          <w:lang w:val="es-CO"/>
        </w:rPr>
        <w:t xml:space="preserve"> que sea publicado el articulo </w:t>
      </w:r>
      <w:r w:rsidRPr="00FA7A65">
        <w:rPr>
          <w:rFonts w:ascii="Verdana" w:hAnsi="Verdana"/>
          <w:sz w:val="24"/>
          <w:szCs w:val="24"/>
          <w:lang w:val="es-CO"/>
        </w:rPr>
        <w:t xml:space="preserve">original </w:t>
      </w:r>
    </w:p>
    <w:p w:rsidR="00FE1E3E" w:rsidRPr="00FC0587" w:rsidRDefault="00FE1E3E" w:rsidP="00FC0587">
      <w:pPr>
        <w:spacing w:line="276" w:lineRule="auto"/>
        <w:jc w:val="both"/>
        <w:outlineLvl w:val="0"/>
        <w:rPr>
          <w:rFonts w:ascii="Verdana" w:hAnsi="Verdana"/>
          <w:sz w:val="24"/>
          <w:szCs w:val="24"/>
          <w:lang w:val="es-CO"/>
        </w:rPr>
      </w:pPr>
      <w:r w:rsidRPr="00FC0587">
        <w:rPr>
          <w:rFonts w:ascii="Verdana" w:hAnsi="Verdana"/>
          <w:bCs/>
        </w:rPr>
        <w:t>“</w:t>
      </w:r>
      <w:r w:rsidR="00FC0587" w:rsidRPr="00FC0587">
        <w:rPr>
          <w:rFonts w:ascii="Verdana" w:hAnsi="Verdana"/>
          <w:sz w:val="24"/>
          <w:szCs w:val="24"/>
          <w:lang w:val="es-CO"/>
        </w:rPr>
        <w:t xml:space="preserve">Detección y resistencia a los antimicrobianos de </w:t>
      </w:r>
      <w:proofErr w:type="spellStart"/>
      <w:r w:rsidR="00FC0587" w:rsidRPr="00FC0587">
        <w:rPr>
          <w:rFonts w:ascii="Verdana" w:hAnsi="Verdana"/>
          <w:sz w:val="24"/>
          <w:szCs w:val="24"/>
          <w:lang w:val="es-CO"/>
        </w:rPr>
        <w:t>Micoplasmas</w:t>
      </w:r>
      <w:proofErr w:type="spellEnd"/>
      <w:r w:rsidR="00FC0587" w:rsidRPr="00FC0587">
        <w:rPr>
          <w:rFonts w:ascii="Verdana" w:hAnsi="Verdana"/>
          <w:sz w:val="24"/>
          <w:szCs w:val="24"/>
          <w:lang w:val="es-CO"/>
        </w:rPr>
        <w:t xml:space="preserve"> urogenitales </w:t>
      </w:r>
      <w:r w:rsidR="00FC0587">
        <w:rPr>
          <w:rFonts w:ascii="Verdana" w:hAnsi="Verdana"/>
          <w:sz w:val="24"/>
          <w:szCs w:val="24"/>
          <w:lang w:val="es-CO"/>
        </w:rPr>
        <w:t>en líquido seminal</w:t>
      </w:r>
      <w:r w:rsidRPr="00FC0587">
        <w:rPr>
          <w:rFonts w:ascii="Verdana" w:hAnsi="Verdana"/>
          <w:sz w:val="24"/>
          <w:szCs w:val="24"/>
          <w:lang w:val="es-CO"/>
        </w:rPr>
        <w:t>.”</w:t>
      </w:r>
    </w:p>
    <w:p w:rsidR="00FE1E3E" w:rsidRPr="00BE0440" w:rsidRDefault="00FE1E3E" w:rsidP="00FE1E3E">
      <w:pPr>
        <w:pStyle w:val="Default"/>
      </w:pPr>
    </w:p>
    <w:p w:rsidR="004A7AF4" w:rsidRDefault="004A7AF4" w:rsidP="006A478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A7A65">
        <w:rPr>
          <w:rFonts w:ascii="Verdana" w:hAnsi="Verdana"/>
          <w:sz w:val="24"/>
          <w:szCs w:val="24"/>
          <w:lang w:val="es-CO"/>
        </w:rPr>
        <w:t>E</w:t>
      </w:r>
      <w:r w:rsidRPr="00FA7A65">
        <w:rPr>
          <w:rFonts w:ascii="Verdana" w:hAnsi="Verdana"/>
          <w:sz w:val="24"/>
          <w:szCs w:val="24"/>
        </w:rPr>
        <w:t xml:space="preserve">l cual es inédito y nos responsabilizamos con la terminología empleada. </w:t>
      </w:r>
    </w:p>
    <w:p w:rsidR="00022869" w:rsidRPr="00022869" w:rsidRDefault="00022869" w:rsidP="00022869">
      <w:pPr>
        <w:spacing w:line="360" w:lineRule="auto"/>
        <w:jc w:val="both"/>
        <w:rPr>
          <w:rFonts w:ascii="Verdana" w:hAnsi="Verdana"/>
          <w:sz w:val="24"/>
          <w:szCs w:val="24"/>
          <w:u w:val="single"/>
          <w:lang w:val="es-CO"/>
        </w:rPr>
      </w:pPr>
      <w:r w:rsidRPr="00022869">
        <w:rPr>
          <w:rFonts w:ascii="Verdana" w:hAnsi="Verdana"/>
          <w:sz w:val="24"/>
          <w:szCs w:val="24"/>
          <w:u w:val="single"/>
          <w:lang w:val="es-CO"/>
        </w:rPr>
        <w:t xml:space="preserve">Aportación original: </w:t>
      </w:r>
    </w:p>
    <w:p w:rsidR="005310B3" w:rsidRPr="00FC0587" w:rsidRDefault="005310B3" w:rsidP="000B456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C0587">
        <w:rPr>
          <w:rFonts w:ascii="Verdana" w:hAnsi="Verdana"/>
          <w:sz w:val="24"/>
          <w:szCs w:val="24"/>
        </w:rPr>
        <w:t>En Santa Clara, e</w:t>
      </w:r>
      <w:r w:rsidR="00FC0587">
        <w:rPr>
          <w:rFonts w:ascii="Verdana" w:hAnsi="Verdana"/>
          <w:sz w:val="24"/>
          <w:szCs w:val="24"/>
        </w:rPr>
        <w:t xml:space="preserve">n el Hospital Provincial </w:t>
      </w:r>
      <w:proofErr w:type="spellStart"/>
      <w:r w:rsidR="00FC0587">
        <w:rPr>
          <w:rFonts w:ascii="Verdana" w:hAnsi="Verdana"/>
          <w:sz w:val="24"/>
          <w:szCs w:val="24"/>
        </w:rPr>
        <w:t>Gineco</w:t>
      </w:r>
      <w:proofErr w:type="spellEnd"/>
      <w:r w:rsidRPr="00FC0587">
        <w:rPr>
          <w:rFonts w:ascii="Verdana" w:hAnsi="Verdana"/>
          <w:sz w:val="24"/>
          <w:szCs w:val="24"/>
        </w:rPr>
        <w:t xml:space="preserve">-Obstétrico Universitario “Mariana Grajales”, la falta de métodos de detección de </w:t>
      </w:r>
      <w:proofErr w:type="spellStart"/>
      <w:r w:rsidRPr="00FC0587">
        <w:rPr>
          <w:rFonts w:ascii="Verdana" w:hAnsi="Verdana"/>
          <w:sz w:val="24"/>
          <w:szCs w:val="24"/>
        </w:rPr>
        <w:t>micoplasmas</w:t>
      </w:r>
      <w:proofErr w:type="spellEnd"/>
      <w:r w:rsidRPr="00FC0587">
        <w:rPr>
          <w:rFonts w:ascii="Verdana" w:hAnsi="Verdana"/>
          <w:sz w:val="24"/>
          <w:szCs w:val="24"/>
        </w:rPr>
        <w:t xml:space="preserve"> urogenitales no permitían su diagnóstico. El empleo del estuche comercial </w:t>
      </w:r>
      <w:proofErr w:type="spellStart"/>
      <w:r w:rsidRPr="00FC0587">
        <w:rPr>
          <w:rFonts w:ascii="Verdana" w:hAnsi="Verdana"/>
          <w:sz w:val="24"/>
          <w:szCs w:val="24"/>
        </w:rPr>
        <w:t>Mycoplasma</w:t>
      </w:r>
      <w:proofErr w:type="spellEnd"/>
      <w:r w:rsidRPr="00FC0587">
        <w:rPr>
          <w:rFonts w:ascii="Verdana" w:hAnsi="Verdana"/>
          <w:sz w:val="24"/>
          <w:szCs w:val="24"/>
        </w:rPr>
        <w:t xml:space="preserve"> </w:t>
      </w:r>
      <w:proofErr w:type="spellStart"/>
      <w:r w:rsidRPr="00FC0587">
        <w:rPr>
          <w:rFonts w:ascii="Verdana" w:hAnsi="Verdana"/>
          <w:sz w:val="24"/>
          <w:szCs w:val="24"/>
        </w:rPr>
        <w:t>System</w:t>
      </w:r>
      <w:proofErr w:type="spellEnd"/>
      <w:r w:rsidRPr="00FC0587">
        <w:rPr>
          <w:rFonts w:ascii="Verdana" w:hAnsi="Verdana"/>
          <w:sz w:val="24"/>
          <w:szCs w:val="24"/>
        </w:rPr>
        <w:t xml:space="preserve"> Plus, en muestras seminales de pacientes masculinos del servicio de reproducción asistida</w:t>
      </w:r>
      <w:r w:rsidR="00C957FB">
        <w:rPr>
          <w:rFonts w:ascii="Verdana" w:hAnsi="Verdana"/>
          <w:sz w:val="24"/>
          <w:szCs w:val="24"/>
        </w:rPr>
        <w:t xml:space="preserve">, contribuyó a la mejora </w:t>
      </w:r>
      <w:r w:rsidR="00E6238E">
        <w:rPr>
          <w:rFonts w:ascii="Verdana" w:hAnsi="Verdana"/>
          <w:sz w:val="24"/>
          <w:szCs w:val="24"/>
        </w:rPr>
        <w:t>en la calidad de la consulta y a</w:t>
      </w:r>
      <w:bookmarkStart w:id="0" w:name="_GoBack"/>
      <w:bookmarkEnd w:id="0"/>
      <w:r w:rsidR="00C957FB">
        <w:rPr>
          <w:rFonts w:ascii="Verdana" w:hAnsi="Verdana"/>
          <w:sz w:val="24"/>
          <w:szCs w:val="24"/>
        </w:rPr>
        <w:t>l empleo de antibióticos correctamente.</w:t>
      </w:r>
      <w:r w:rsidRPr="00FC0587">
        <w:rPr>
          <w:rFonts w:ascii="Verdana" w:hAnsi="Verdana"/>
          <w:sz w:val="24"/>
          <w:szCs w:val="24"/>
        </w:rPr>
        <w:t xml:space="preserve"> </w:t>
      </w:r>
    </w:p>
    <w:p w:rsidR="00022869" w:rsidRPr="00FC0587" w:rsidRDefault="00022869" w:rsidP="000B456D">
      <w:pPr>
        <w:spacing w:line="360" w:lineRule="auto"/>
        <w:jc w:val="both"/>
        <w:rPr>
          <w:rFonts w:ascii="Verdana" w:hAnsi="Verdana"/>
          <w:sz w:val="24"/>
          <w:szCs w:val="24"/>
          <w:u w:val="single"/>
        </w:rPr>
      </w:pPr>
      <w:r w:rsidRPr="00FC0587">
        <w:rPr>
          <w:rFonts w:ascii="Verdana" w:hAnsi="Verdana"/>
          <w:sz w:val="24"/>
          <w:szCs w:val="24"/>
          <w:u w:val="single"/>
        </w:rPr>
        <w:t>Contribución personal de cada autor:</w:t>
      </w:r>
    </w:p>
    <w:p w:rsidR="00FA7A65" w:rsidRPr="00FC0587" w:rsidRDefault="00380343" w:rsidP="00FA7A6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C0587">
        <w:rPr>
          <w:rFonts w:ascii="Verdana" w:eastAsia="Arial" w:hAnsi="Verdana" w:cs="Arial"/>
          <w:sz w:val="24"/>
          <w:szCs w:val="24"/>
        </w:rPr>
        <w:t xml:space="preserve">Dra. </w:t>
      </w:r>
      <w:proofErr w:type="spellStart"/>
      <w:r w:rsidRPr="00FC0587">
        <w:rPr>
          <w:rFonts w:ascii="Verdana" w:eastAsia="Arial" w:hAnsi="Verdana" w:cs="Arial"/>
          <w:sz w:val="24"/>
          <w:szCs w:val="24"/>
        </w:rPr>
        <w:t>Leisky</w:t>
      </w:r>
      <w:proofErr w:type="spellEnd"/>
      <w:r w:rsidRPr="00FC0587">
        <w:rPr>
          <w:rFonts w:ascii="Verdana" w:eastAsia="Arial" w:hAnsi="Verdana" w:cs="Arial"/>
          <w:sz w:val="24"/>
          <w:szCs w:val="24"/>
        </w:rPr>
        <w:t xml:space="preserve"> Mesa Coello</w:t>
      </w:r>
      <w:r w:rsidR="00FA7A65" w:rsidRPr="00FC0587">
        <w:rPr>
          <w:rFonts w:ascii="Verdana" w:hAnsi="Verdana" w:cs="Arial"/>
          <w:sz w:val="24"/>
          <w:szCs w:val="24"/>
        </w:rPr>
        <w:t xml:space="preserve">: </w:t>
      </w:r>
      <w:r w:rsidR="00FA7A65" w:rsidRPr="00FC0587">
        <w:rPr>
          <w:rFonts w:ascii="Verdana" w:hAnsi="Verdana"/>
          <w:sz w:val="24"/>
          <w:szCs w:val="24"/>
        </w:rPr>
        <w:t>recogió los datos primarios</w:t>
      </w:r>
      <w:r w:rsidR="002D32FE" w:rsidRPr="00FC0587">
        <w:rPr>
          <w:rFonts w:ascii="Verdana" w:hAnsi="Verdana"/>
          <w:sz w:val="24"/>
          <w:szCs w:val="24"/>
        </w:rPr>
        <w:t xml:space="preserve"> y aprobación final</w:t>
      </w:r>
      <w:r w:rsidR="00FA7A65" w:rsidRPr="00FC0587">
        <w:rPr>
          <w:rFonts w:ascii="Verdana" w:hAnsi="Verdana"/>
          <w:sz w:val="24"/>
          <w:szCs w:val="24"/>
        </w:rPr>
        <w:t>.</w:t>
      </w:r>
    </w:p>
    <w:p w:rsidR="00FC0587" w:rsidRPr="00FC0587" w:rsidRDefault="00FC0587" w:rsidP="00FC058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C0587">
        <w:rPr>
          <w:rFonts w:ascii="Verdana" w:hAnsi="Verdana"/>
          <w:sz w:val="24"/>
          <w:szCs w:val="24"/>
        </w:rPr>
        <w:t>Dra. Dianiley García Gómez: redacción y aprobación final.</w:t>
      </w:r>
    </w:p>
    <w:p w:rsidR="00FE1E3E" w:rsidRPr="00FC0587" w:rsidRDefault="00FE1E3E" w:rsidP="00FA7A6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C0587">
        <w:rPr>
          <w:rFonts w:ascii="Verdana" w:hAnsi="Verdana" w:cs="Arial"/>
          <w:bCs/>
          <w:sz w:val="24"/>
          <w:szCs w:val="24"/>
        </w:rPr>
        <w:t xml:space="preserve">Dra. </w:t>
      </w:r>
      <w:proofErr w:type="spellStart"/>
      <w:r w:rsidRPr="00FC0587">
        <w:rPr>
          <w:rFonts w:ascii="Verdana" w:hAnsi="Verdana" w:cs="Arial"/>
          <w:bCs/>
          <w:sz w:val="24"/>
          <w:szCs w:val="24"/>
        </w:rPr>
        <w:t>Maida</w:t>
      </w:r>
      <w:proofErr w:type="spellEnd"/>
      <w:r w:rsidRPr="00FC0587">
        <w:rPr>
          <w:rFonts w:ascii="Verdana" w:hAnsi="Verdana" w:cs="Arial"/>
          <w:bCs/>
          <w:sz w:val="24"/>
          <w:szCs w:val="24"/>
        </w:rPr>
        <w:t xml:space="preserve"> López Pérez: </w:t>
      </w:r>
      <w:r w:rsidRPr="00FC0587">
        <w:rPr>
          <w:rFonts w:ascii="Verdana" w:hAnsi="Verdana"/>
          <w:sz w:val="24"/>
          <w:szCs w:val="24"/>
        </w:rPr>
        <w:t>recogió los datos primarios y aprobación final.</w:t>
      </w:r>
    </w:p>
    <w:p w:rsidR="00FC0587" w:rsidRPr="00FC0587" w:rsidRDefault="00FC0587" w:rsidP="00E0658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C0587">
        <w:rPr>
          <w:rFonts w:ascii="Verdana" w:hAnsi="Verdana"/>
          <w:sz w:val="24"/>
          <w:szCs w:val="24"/>
        </w:rPr>
        <w:t xml:space="preserve">Dra. Alina </w:t>
      </w:r>
      <w:proofErr w:type="spellStart"/>
      <w:r w:rsidRPr="00FC0587">
        <w:rPr>
          <w:rFonts w:ascii="Verdana" w:hAnsi="Verdana"/>
          <w:sz w:val="24"/>
          <w:szCs w:val="24"/>
        </w:rPr>
        <w:t>Choy</w:t>
      </w:r>
      <w:proofErr w:type="spellEnd"/>
      <w:r w:rsidRPr="00FC0587">
        <w:rPr>
          <w:rFonts w:ascii="Verdana" w:hAnsi="Verdana"/>
          <w:sz w:val="24"/>
          <w:szCs w:val="24"/>
        </w:rPr>
        <w:t xml:space="preserve"> Marrero</w:t>
      </w:r>
      <w:r w:rsidRPr="00FC0587">
        <w:rPr>
          <w:rFonts w:ascii="Verdana" w:hAnsi="Verdana"/>
          <w:sz w:val="24"/>
          <w:szCs w:val="24"/>
        </w:rPr>
        <w:t xml:space="preserve">: </w:t>
      </w:r>
      <w:r w:rsidRPr="00FC0587">
        <w:rPr>
          <w:rFonts w:ascii="Verdana" w:hAnsi="Verdana"/>
          <w:sz w:val="24"/>
          <w:szCs w:val="24"/>
        </w:rPr>
        <w:t>redacción y aprobación final.</w:t>
      </w:r>
    </w:p>
    <w:p w:rsidR="00FC0587" w:rsidRPr="00C957FB" w:rsidRDefault="00FC0587" w:rsidP="00E0658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C0587">
        <w:rPr>
          <w:rFonts w:ascii="Verdana" w:hAnsi="Verdana"/>
          <w:sz w:val="24"/>
          <w:szCs w:val="24"/>
        </w:rPr>
        <w:t xml:space="preserve">Dra. </w:t>
      </w:r>
      <w:proofErr w:type="spellStart"/>
      <w:r w:rsidRPr="00FC0587">
        <w:rPr>
          <w:rFonts w:ascii="Verdana" w:hAnsi="Verdana"/>
          <w:sz w:val="24"/>
          <w:szCs w:val="24"/>
        </w:rPr>
        <w:t>Calixta</w:t>
      </w:r>
      <w:proofErr w:type="spellEnd"/>
      <w:r w:rsidRPr="00FC0587">
        <w:rPr>
          <w:rFonts w:ascii="Verdana" w:hAnsi="Verdana"/>
          <w:sz w:val="24"/>
          <w:szCs w:val="24"/>
        </w:rPr>
        <w:t xml:space="preserve"> Rosa Herná</w:t>
      </w:r>
      <w:r w:rsidRPr="00FC0587">
        <w:rPr>
          <w:rFonts w:ascii="Verdana" w:hAnsi="Verdana"/>
          <w:sz w:val="24"/>
          <w:szCs w:val="24"/>
        </w:rPr>
        <w:t>ndez del Sol: aprobación final</w:t>
      </w:r>
    </w:p>
    <w:p w:rsidR="004A7AF4" w:rsidRDefault="004A7AF4" w:rsidP="00FA7A6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A7A65">
        <w:rPr>
          <w:rFonts w:ascii="Verdana" w:hAnsi="Verdana"/>
          <w:sz w:val="24"/>
          <w:szCs w:val="24"/>
        </w:rPr>
        <w:t>Todos los autores revisaron la redacción del manuscrito y aprueban la versión finalmente remitida</w:t>
      </w:r>
      <w:r w:rsidR="00F41E48">
        <w:rPr>
          <w:rFonts w:ascii="Verdana" w:hAnsi="Verdana"/>
          <w:sz w:val="24"/>
          <w:szCs w:val="24"/>
        </w:rPr>
        <w:t>.</w:t>
      </w:r>
    </w:p>
    <w:p w:rsidR="00F41E48" w:rsidRPr="00F41E48" w:rsidRDefault="00F41E48" w:rsidP="00F41E48">
      <w:pPr>
        <w:pStyle w:val="Default"/>
        <w:spacing w:line="360" w:lineRule="auto"/>
        <w:jc w:val="both"/>
        <w:rPr>
          <w:rFonts w:ascii="Verdana" w:hAnsi="Verdana"/>
        </w:rPr>
      </w:pPr>
      <w:r w:rsidRPr="00F41E48">
        <w:rPr>
          <w:rFonts w:ascii="Verdana" w:hAnsi="Verdana"/>
          <w:b/>
          <w:bCs/>
        </w:rPr>
        <w:t xml:space="preserve">CONFLICTO DE INTERESES </w:t>
      </w:r>
    </w:p>
    <w:p w:rsidR="00F41E48" w:rsidRPr="00F41E48" w:rsidRDefault="00F41E48" w:rsidP="00F41E4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41E48">
        <w:rPr>
          <w:rFonts w:ascii="Verdana" w:hAnsi="Verdana" w:cs="Verdana"/>
          <w:sz w:val="24"/>
          <w:szCs w:val="24"/>
        </w:rPr>
        <w:t>Los autores declaran no tener conflicto de intereses</w:t>
      </w:r>
      <w:r>
        <w:rPr>
          <w:rFonts w:ascii="Verdana" w:hAnsi="Verdana" w:cs="Verdana"/>
          <w:sz w:val="24"/>
          <w:szCs w:val="24"/>
        </w:rPr>
        <w:t>.</w:t>
      </w:r>
    </w:p>
    <w:p w:rsidR="004A7AF4" w:rsidRPr="00F41E48" w:rsidRDefault="004A7AF4" w:rsidP="00F41E48">
      <w:pPr>
        <w:spacing w:line="360" w:lineRule="auto"/>
        <w:rPr>
          <w:rFonts w:ascii="Verdana" w:hAnsi="Verdana"/>
          <w:sz w:val="24"/>
          <w:szCs w:val="24"/>
        </w:rPr>
      </w:pPr>
    </w:p>
    <w:p w:rsidR="008A68E0" w:rsidRDefault="008A68E0"/>
    <w:sectPr w:rsidR="008A68E0" w:rsidSect="00020514">
      <w:pgSz w:w="12242" w:h="15842" w:code="1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A1"/>
    <w:rsid w:val="00020514"/>
    <w:rsid w:val="00022869"/>
    <w:rsid w:val="000B456D"/>
    <w:rsid w:val="001D0EAD"/>
    <w:rsid w:val="002A2E7F"/>
    <w:rsid w:val="002D32FE"/>
    <w:rsid w:val="00380343"/>
    <w:rsid w:val="004627A6"/>
    <w:rsid w:val="004A7AF4"/>
    <w:rsid w:val="004C481B"/>
    <w:rsid w:val="00524726"/>
    <w:rsid w:val="005310B3"/>
    <w:rsid w:val="006615BA"/>
    <w:rsid w:val="006A478E"/>
    <w:rsid w:val="00770FB0"/>
    <w:rsid w:val="007A4042"/>
    <w:rsid w:val="007E0198"/>
    <w:rsid w:val="00896AA1"/>
    <w:rsid w:val="008A68E0"/>
    <w:rsid w:val="00A973E9"/>
    <w:rsid w:val="00AC48CF"/>
    <w:rsid w:val="00B85372"/>
    <w:rsid w:val="00C957FB"/>
    <w:rsid w:val="00D144C4"/>
    <w:rsid w:val="00D66BE5"/>
    <w:rsid w:val="00E0658A"/>
    <w:rsid w:val="00E6238E"/>
    <w:rsid w:val="00EC66A6"/>
    <w:rsid w:val="00F330AE"/>
    <w:rsid w:val="00F41B52"/>
    <w:rsid w:val="00F41E48"/>
    <w:rsid w:val="00FA7A65"/>
    <w:rsid w:val="00FC0587"/>
    <w:rsid w:val="00FE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0211"/>
  <w15:chartTrackingRefBased/>
  <w15:docId w15:val="{B5E16980-A03F-4E06-94EF-D797B761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4A7AF4"/>
    <w:pPr>
      <w:keepNext/>
      <w:spacing w:line="360" w:lineRule="auto"/>
      <w:outlineLvl w:val="0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A7AF4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4A7AF4"/>
    <w:pPr>
      <w:spacing w:after="120"/>
    </w:pPr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A7AF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Default">
    <w:name w:val="Default"/>
    <w:rsid w:val="00F41E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28</cp:revision>
  <dcterms:created xsi:type="dcterms:W3CDTF">2019-10-13T21:00:00Z</dcterms:created>
  <dcterms:modified xsi:type="dcterms:W3CDTF">2023-12-27T01:41:00Z</dcterms:modified>
</cp:coreProperties>
</file>